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9DDC" w14:textId="77777777" w:rsidR="002F20FB" w:rsidRPr="0010712E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1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Публичная оферта о заключении договора пожертвования</w:t>
      </w:r>
    </w:p>
    <w:p w14:paraId="50D7BA8B" w14:textId="5E95EE61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0F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МЕСТНАЯ РЕЛИГИОЗНАЯ ОРГАНИЗАЦИЯ ПРАВОСЛАВНЫЙ ПРИХОД ХРАМА ВО ИМЯ РАВНОАПОСТОЛЬНОГО КНЯЗЯ ВЛАДИМИРА П.КЛЕТНЯ КЛЕТНЯНСКОГО РАЙОНА БРЯНСКОЙ ОБЛАСТИ КЛИНЦОВСКОЙ ЕПАРХИИ РУССКОЙ ПРАВОСЛАВНОЙ ЦЕРКВИ (МОСКОВСКИЙ ПАТРИАРХАТ)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предлагает гражданам сделать пожертвование на ниже приведенных условиях:</w:t>
      </w:r>
    </w:p>
    <w:p w14:paraId="7F1C341E" w14:textId="1AF21625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1.1. В соответствии с п. 2 ст. 437 Гражданского кодекса Российской Федерации данное предложение является публичной офертой (далее – Оферта).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1.2. В настоящей Оферте употребляются термины, имеющие следующее значение: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«Пожертвование» — «дарение вещи или права в общеполезных целях»;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«Жертвователь» — «граждане, делающие пожертвования»;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«Получатель пожертвования» </w:t>
      </w:r>
      <w:r w:rsidRPr="002F20F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МЕСТНАЯ РЕЛИГИОЗНАЯ ОРГАНИЗАЦИЯ ПРАВОСЛАВНЫЙ ПРИХОД ХРАМА ВО ИМЯ РАВНОАПОСТОЛЬНОГО КНЯЗЯ ВЛАДИМИРА П.КЛЕТНЯ КЛЕТНЯНСКОГО РАЙОНА БРЯНСКОЙ ОБЛАСТИ КЛИНЦОВСКОЙ ЕПАРХИИ РУССКОЙ ПРАВОСЛАВНОЙ ЦЕРКВИ (МОСКОВСКИЙ ПАТРИАРХАТ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х</w:t>
      </w:r>
      <w:r w:rsidRPr="002F20F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 во имя святителя Николая Архиепископа Мирликийских Чудотворца</w:t>
      </w:r>
    </w:p>
    <w:p w14:paraId="780869FE" w14:textId="3E186A87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Оферта действует бессрочно с момента размещения ее на сайте Получателя пожертвования.</w:t>
      </w:r>
      <w:r w:rsidR="00CC02C0" w:rsidRPr="00CC02C0">
        <w:t xml:space="preserve"> 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1.4. Получатель пожертвования вправе отменить Оферту в любое время путем удаления ее со страницы своего сайта в Интернете.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1.5. Недействительность одного или нескольких условий Оферты не влечет недействительность всех остальных условий Оферты.</w:t>
      </w:r>
    </w:p>
    <w:p w14:paraId="75D7224B" w14:textId="77777777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2. Существенные условия договора пожертвования: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2.1. Пожертвование используется на содержание и ведение уставной деятельности Получателя пожертвования.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 Сумма пожертвования определяется Жертвователем.</w:t>
      </w:r>
    </w:p>
    <w:p w14:paraId="594B7C2C" w14:textId="77777777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заключения договора пожертвования: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3.1. В соответствии с п. 3 ст. 434 Гражданского кодекса Российской Федерации договор пожертвования заключается в письменной форме путем акцепта Оферты Жертвователем.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3.2. Оферта может быть акцептована путем перечисления Жертвователем денежных средств в пользу Получателя пожертвования платежным поручением по реквизитам, указанным в разделе 5 Оферты, с указанием в строке «назначение платежа»: «пожертвование на содержание и ведение уставной деятельности», а также с использованием пластиковых карт, электронных платежных систем и других средств и систем, позволяющих Жертвователю перечислять Получателю пожертвования денежных средств.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3.3. Совершение Жертвователем любого из действий, предусмотренных п. 3.2. Оферты, считается акцептом Оферты в соответствии с п. 3 ст. 438 Гражданского 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кодекса Российской Федерации.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3.4. Датой акцепта Оферты – датой заключения договора пожертвования является дата поступления пожертвования в виде денежных средств от Жертвователя на расчетный счет Получателя пожертвования.</w:t>
      </w:r>
    </w:p>
    <w:p w14:paraId="3FE79799" w14:textId="77777777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Заключительные положения: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4.1. Совершая действия, предусмотренные настоящей Офертой, Жертвователь подтверждает, что ознакомлен с условиями Оферты, целями деятельности Получателя пожертвования, осознает значение своих действий и имеет полное право на их совершение, полностью и безоговорочно принимает условия настоящей Оферты.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4.2. Настоящая Оферта регулируется и толкуется в соответствии с действующим российском законодательством.</w:t>
      </w:r>
    </w:p>
    <w:p w14:paraId="32AFACD6" w14:textId="77777777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Подпись и реквизиты Получателя пожертвования</w:t>
      </w:r>
    </w:p>
    <w:p w14:paraId="5E1D07E6" w14:textId="77777777" w:rsidR="002F20FB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0F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МЕСТНАЯ РЕЛИГИОЗНАЯ ОРГАНИЗАЦИЯ ПРАВОСЛАВНЫЙ ПРИХОД ХРАМА ВО ИМЯ РАВНОАПОСТОЛЬНОГО КНЯЗЯ ВЛАДИМИРА П.КЛЕТНЯ КЛЕТНЯНСКОГО РАЙОНА БРЯНСКОЙ ОБЛАСТИ КЛИНЦОВСКОЙ ЕПАРХИИ РУССКОЙ ПРАВОСЛАВНОЙ ЦЕРКВИ (МОСКОВСКИЙ ПАТРИАРХАТ)</w:t>
      </w:r>
    </w:p>
    <w:p w14:paraId="6935203D" w14:textId="77777777" w:rsidR="0010712E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ОГРН: </w:t>
      </w:r>
      <w:r w:rsidRPr="002F20FB">
        <w:rPr>
          <w:rFonts w:ascii="Times New Roman" w:eastAsia="Times New Roman" w:hAnsi="Times New Roman" w:cs="Times New Roman"/>
          <w:sz w:val="27"/>
          <w:szCs w:val="27"/>
          <w:lang w:eastAsia="ru-RU"/>
        </w:rPr>
        <w:t>1023200004189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ИНН/КПП: </w:t>
      </w:r>
      <w:r w:rsidRPr="002F2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3215004057 \ 324501001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Адрес места нахождения: </w:t>
      </w:r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>242820,п.Клетня,Брянская область, пер. Красина,2</w:t>
      </w:r>
    </w:p>
    <w:p w14:paraId="4B2E859F" w14:textId="77777777" w:rsidR="0010712E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реквизиты: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Номер банковского счёта: </w:t>
      </w:r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>40703810600001489170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Банк: </w:t>
      </w:r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АО «Райффайзенбанк» </w:t>
      </w:r>
      <w:proofErr w:type="spellStart"/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>г.Москва</w:t>
      </w:r>
      <w:proofErr w:type="spellEnd"/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БИК банка: </w:t>
      </w:r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044525700</w:t>
      </w:r>
    </w:p>
    <w:p w14:paraId="43F353E5" w14:textId="126E9A28" w:rsidR="002F20FB" w:rsidRPr="004A45C8" w:rsidRDefault="002F20FB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Номер корреспондентского счёта банка: </w:t>
      </w:r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>к\с 30101810200000000700</w:t>
      </w:r>
    </w:p>
    <w:p w14:paraId="7E607151" w14:textId="77777777" w:rsidR="0010712E" w:rsidRDefault="002F20FB" w:rsidP="002F20FB">
      <w:pPr>
        <w:shd w:val="clear" w:color="auto" w:fill="FFFFFF"/>
        <w:spacing w:after="225" w:line="240" w:lineRule="auto"/>
        <w:textAlignment w:val="baseline"/>
      </w:pP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Настоятель</w:t>
      </w:r>
      <w:r w:rsidRPr="004A45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10712E"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Воликов Игорь Витальевич</w:t>
      </w:r>
      <w:r w:rsidR="0010712E" w:rsidRPr="0010712E">
        <w:t xml:space="preserve"> </w:t>
      </w:r>
    </w:p>
    <w:p w14:paraId="6C0B71E2" w14:textId="77777777" w:rsidR="0010712E" w:rsidRDefault="0010712E" w:rsidP="002F20FB">
      <w:pPr>
        <w:shd w:val="clear" w:color="auto" w:fill="FFFFFF"/>
        <w:spacing w:after="225" w:line="240" w:lineRule="auto"/>
        <w:textAlignment w:val="baseline"/>
      </w:pPr>
    </w:p>
    <w:p w14:paraId="04CF946E" w14:textId="77777777" w:rsidR="0010712E" w:rsidRDefault="0010712E" w:rsidP="002F20FB">
      <w:pPr>
        <w:shd w:val="clear" w:color="auto" w:fill="FFFFFF"/>
        <w:spacing w:after="225" w:line="240" w:lineRule="auto"/>
        <w:textAlignment w:val="baseline"/>
      </w:pPr>
    </w:p>
    <w:p w14:paraId="68E64D3C" w14:textId="0E1CE025" w:rsidR="002F20FB" w:rsidRDefault="0010712E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71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Соглашаюсь с офертой</w:t>
      </w:r>
    </w:p>
    <w:p w14:paraId="4BF8825D" w14:textId="17ADF949" w:rsidR="0010712E" w:rsidRDefault="0010712E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4134A6" w14:textId="77777777" w:rsidR="0010712E" w:rsidRPr="004A45C8" w:rsidRDefault="0010712E" w:rsidP="002F20F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2DD6DA" w14:textId="77777777" w:rsidR="002F20FB" w:rsidRDefault="002F20FB" w:rsidP="002F20FB"/>
    <w:p w14:paraId="10D677E2" w14:textId="77777777" w:rsidR="00254DD9" w:rsidRDefault="00254DD9"/>
    <w:sectPr w:rsidR="0025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B"/>
    <w:rsid w:val="0010712E"/>
    <w:rsid w:val="001B711E"/>
    <w:rsid w:val="001C7D6D"/>
    <w:rsid w:val="00254DD9"/>
    <w:rsid w:val="002F20FB"/>
    <w:rsid w:val="0032123E"/>
    <w:rsid w:val="00CC02C0"/>
    <w:rsid w:val="00E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D1DE"/>
  <w15:chartTrackingRefBased/>
  <w15:docId w15:val="{336BF6A3-1F56-4A07-920D-1A3BE79E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Пустовит</dc:creator>
  <cp:keywords/>
  <dc:description/>
  <cp:lastModifiedBy>Людмила Пустовит</cp:lastModifiedBy>
  <cp:revision>6</cp:revision>
  <dcterms:created xsi:type="dcterms:W3CDTF">2023-03-28T02:29:00Z</dcterms:created>
  <dcterms:modified xsi:type="dcterms:W3CDTF">2023-03-28T03:02:00Z</dcterms:modified>
</cp:coreProperties>
</file>